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关于聊城大学药学院2023年学生转专业实施细则的补充说明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根据《聊城大学普通全日制本科生转专业管理办法》（聊大校发〔2023〕14号）相关规定，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确保药学院202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级本科生跨专业分流工作的顺利完成，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现对《聊城大学药学院2023年学生转专业工作实施细则》进行补充说明。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1、药学院学生转出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学生自愿申请，填报《聊城大学转专业申请表》，每名学生可填报1个志愿。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转出学生人数不受专业人数、2022-2023学年第一学期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总成绩及绩点等条件限制。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2、其他学院/专业学生转入（包括学院内部专业分流学生）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转入药学院学生，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依据学生个人志愿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自愿申请，不受第一学期综合成绩、是否有不及格科目、绩点等因素影响。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由面试小组成员综合打分，择优筛选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，经过学院党政联席会议审批确定人选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《聊城大学药学院2023年学生转专业工作实施细则》中与补充说明有不一致的，按照补充说明执行。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药学院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2023年5月18日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Q2NjMxNTA3MWFkZTQ4MDUxNDRkNDRmZTVmZTAifQ=="/>
  </w:docVars>
  <w:rsids>
    <w:rsidRoot w:val="00000000"/>
    <w:rsid w:val="295D3C49"/>
    <w:rsid w:val="451A5BEB"/>
    <w:rsid w:val="49647EC8"/>
    <w:rsid w:val="55E7165F"/>
    <w:rsid w:val="61866039"/>
    <w:rsid w:val="6C30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325</Characters>
  <Lines>0</Lines>
  <Paragraphs>0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2023-05-18T02:14:36Z</dcterms:created>
  <dc:creator>Liu</dc:creator>
  <cp:lastModifiedBy>刘国运</cp:lastModifiedBy>
  <dcterms:modified xsi:type="dcterms:W3CDTF">2023-05-18T02:46:32Z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16D63EEDBD374BF3B4E00D854A9C200E_12</vt:lpwstr>
  </property>
</Properties>
</file>